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856" w:rsidRPr="00296726" w:rsidRDefault="00BD3856" w:rsidP="004E71C9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296726">
        <w:rPr>
          <w:rFonts w:ascii="Arial" w:hAnsi="Arial" w:cs="Arial"/>
          <w:b/>
          <w:sz w:val="24"/>
        </w:rPr>
        <w:t xml:space="preserve">Sistema colinérgico no neuronal en linfocitos como blanco de los efectos </w:t>
      </w:r>
      <w:proofErr w:type="spellStart"/>
      <w:r w:rsidRPr="00296726">
        <w:rPr>
          <w:rFonts w:ascii="Arial" w:hAnsi="Arial" w:cs="Arial"/>
          <w:b/>
          <w:sz w:val="24"/>
        </w:rPr>
        <w:t>inmunotóxicos</w:t>
      </w:r>
      <w:proofErr w:type="spellEnd"/>
      <w:r w:rsidRPr="00296726">
        <w:rPr>
          <w:rFonts w:ascii="Arial" w:hAnsi="Arial" w:cs="Arial"/>
          <w:b/>
          <w:sz w:val="24"/>
        </w:rPr>
        <w:t xml:space="preserve"> de </w:t>
      </w:r>
      <w:proofErr w:type="spellStart"/>
      <w:r w:rsidR="00E67B64" w:rsidRPr="00296726">
        <w:rPr>
          <w:rFonts w:ascii="Arial" w:hAnsi="Arial" w:cs="Arial"/>
          <w:b/>
          <w:sz w:val="24"/>
        </w:rPr>
        <w:t>diazinón</w:t>
      </w:r>
      <w:proofErr w:type="spellEnd"/>
    </w:p>
    <w:p w:rsidR="00BD3856" w:rsidRPr="00296726" w:rsidRDefault="00BD3856" w:rsidP="00BD3856">
      <w:pPr>
        <w:rPr>
          <w:rFonts w:ascii="Arial" w:hAnsi="Arial" w:cs="Arial"/>
        </w:rPr>
      </w:pPr>
      <w:r w:rsidRPr="00296726">
        <w:rPr>
          <w:rFonts w:ascii="Arial" w:hAnsi="Arial" w:cs="Arial"/>
        </w:rPr>
        <w:t>Toledo-Ibarra GA</w:t>
      </w:r>
      <w:r w:rsidRPr="00296726">
        <w:rPr>
          <w:rFonts w:ascii="Arial" w:hAnsi="Arial" w:cs="Arial"/>
          <w:vertAlign w:val="superscript"/>
        </w:rPr>
        <w:t>1</w:t>
      </w:r>
      <w:r w:rsidRPr="00296726">
        <w:rPr>
          <w:rFonts w:ascii="Arial" w:hAnsi="Arial" w:cs="Arial"/>
        </w:rPr>
        <w:t>, Pavón-Romero L</w:t>
      </w:r>
      <w:r w:rsidRPr="00296726">
        <w:rPr>
          <w:rFonts w:ascii="Arial" w:hAnsi="Arial" w:cs="Arial"/>
          <w:vertAlign w:val="superscript"/>
        </w:rPr>
        <w:t>2</w:t>
      </w:r>
      <w:r w:rsidRPr="00296726">
        <w:rPr>
          <w:rFonts w:ascii="Arial" w:hAnsi="Arial" w:cs="Arial"/>
        </w:rPr>
        <w:t>, Girón-Pérez MI</w:t>
      </w:r>
      <w:r w:rsidRPr="00296726">
        <w:rPr>
          <w:rFonts w:ascii="Arial" w:hAnsi="Arial" w:cs="Arial"/>
          <w:vertAlign w:val="superscript"/>
        </w:rPr>
        <w:t>1</w:t>
      </w:r>
      <w:r w:rsidR="004E71C9">
        <w:rPr>
          <w:rFonts w:ascii="Arial" w:hAnsi="Arial" w:cs="Arial"/>
        </w:rPr>
        <w:t>*</w:t>
      </w:r>
    </w:p>
    <w:p w:rsidR="00BD3856" w:rsidRPr="00296726" w:rsidRDefault="00BD3856" w:rsidP="0029672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96726">
        <w:rPr>
          <w:rFonts w:ascii="Arial" w:hAnsi="Arial" w:cs="Arial"/>
          <w:sz w:val="20"/>
          <w:szCs w:val="20"/>
          <w:vertAlign w:val="superscript"/>
        </w:rPr>
        <w:t>1</w:t>
      </w:r>
      <w:r w:rsidRPr="00296726">
        <w:rPr>
          <w:rFonts w:ascii="Arial" w:hAnsi="Arial" w:cs="Arial"/>
          <w:sz w:val="20"/>
          <w:szCs w:val="20"/>
        </w:rPr>
        <w:t xml:space="preserve">Universidad Autónoma de Nayarit. Secretaría de Investigación y Posgrado. Laboratorio de </w:t>
      </w:r>
      <w:proofErr w:type="spellStart"/>
      <w:r w:rsidRPr="00296726">
        <w:rPr>
          <w:rFonts w:ascii="Arial" w:hAnsi="Arial" w:cs="Arial"/>
          <w:sz w:val="20"/>
          <w:szCs w:val="20"/>
        </w:rPr>
        <w:t>Inmunotoxicología</w:t>
      </w:r>
      <w:proofErr w:type="spellEnd"/>
      <w:r w:rsidRPr="00296726">
        <w:rPr>
          <w:rFonts w:ascii="Arial" w:hAnsi="Arial" w:cs="Arial"/>
          <w:sz w:val="20"/>
          <w:szCs w:val="20"/>
        </w:rPr>
        <w:t>. Boulevard Tepic-</w:t>
      </w:r>
      <w:proofErr w:type="spellStart"/>
      <w:r w:rsidRPr="00296726">
        <w:rPr>
          <w:rFonts w:ascii="Arial" w:hAnsi="Arial" w:cs="Arial"/>
          <w:sz w:val="20"/>
          <w:szCs w:val="20"/>
        </w:rPr>
        <w:t>Xalisco</w:t>
      </w:r>
      <w:proofErr w:type="spellEnd"/>
      <w:r w:rsidRPr="00296726">
        <w:rPr>
          <w:rFonts w:ascii="Arial" w:hAnsi="Arial" w:cs="Arial"/>
          <w:sz w:val="20"/>
          <w:szCs w:val="20"/>
        </w:rPr>
        <w:t xml:space="preserve"> s/n. Cd de la Cultura. Z.P. 63000. Tepic Nayarit, México.</w:t>
      </w:r>
      <w:r w:rsidR="00E67B64" w:rsidRPr="00296726">
        <w:rPr>
          <w:rFonts w:ascii="Arial" w:hAnsi="Arial" w:cs="Arial"/>
          <w:sz w:val="20"/>
          <w:szCs w:val="20"/>
        </w:rPr>
        <w:t xml:space="preserve"> </w:t>
      </w:r>
      <w:r w:rsidRPr="00296726">
        <w:rPr>
          <w:rFonts w:ascii="Arial" w:hAnsi="Arial" w:cs="Arial"/>
          <w:sz w:val="20"/>
          <w:szCs w:val="20"/>
          <w:vertAlign w:val="superscript"/>
        </w:rPr>
        <w:t>2</w:t>
      </w:r>
      <w:r w:rsidRPr="00296726">
        <w:rPr>
          <w:rFonts w:ascii="Arial" w:hAnsi="Arial" w:cs="Arial"/>
          <w:sz w:val="20"/>
          <w:szCs w:val="20"/>
        </w:rPr>
        <w:t xml:space="preserve">Instituto Nacional de </w:t>
      </w:r>
      <w:r w:rsidR="00E67B64" w:rsidRPr="00296726">
        <w:rPr>
          <w:rFonts w:ascii="Arial" w:hAnsi="Arial" w:cs="Arial"/>
          <w:sz w:val="20"/>
          <w:szCs w:val="20"/>
        </w:rPr>
        <w:t>P</w:t>
      </w:r>
      <w:r w:rsidRPr="00296726">
        <w:rPr>
          <w:rFonts w:ascii="Arial" w:hAnsi="Arial" w:cs="Arial"/>
          <w:sz w:val="20"/>
          <w:szCs w:val="20"/>
        </w:rPr>
        <w:t>siquiatría “Ra</w:t>
      </w:r>
      <w:r w:rsidR="00E67B64" w:rsidRPr="00296726">
        <w:rPr>
          <w:rFonts w:ascii="Arial" w:hAnsi="Arial" w:cs="Arial"/>
          <w:sz w:val="20"/>
          <w:szCs w:val="20"/>
        </w:rPr>
        <w:t>m</w:t>
      </w:r>
      <w:r w:rsidRPr="00296726">
        <w:rPr>
          <w:rFonts w:ascii="Arial" w:hAnsi="Arial" w:cs="Arial"/>
          <w:sz w:val="20"/>
          <w:szCs w:val="20"/>
        </w:rPr>
        <w:t xml:space="preserve">ón de la </w:t>
      </w:r>
      <w:r w:rsidR="00E67B64" w:rsidRPr="00296726">
        <w:rPr>
          <w:rFonts w:ascii="Arial" w:hAnsi="Arial" w:cs="Arial"/>
          <w:sz w:val="20"/>
          <w:szCs w:val="20"/>
        </w:rPr>
        <w:t>F</w:t>
      </w:r>
      <w:r w:rsidRPr="00296726">
        <w:rPr>
          <w:rFonts w:ascii="Arial" w:hAnsi="Arial" w:cs="Arial"/>
          <w:sz w:val="20"/>
          <w:szCs w:val="20"/>
        </w:rPr>
        <w:t xml:space="preserve">uente Muñiz”, Laboratorio de </w:t>
      </w:r>
      <w:proofErr w:type="spellStart"/>
      <w:r w:rsidR="00E67B64" w:rsidRPr="00296726">
        <w:rPr>
          <w:rFonts w:ascii="Arial" w:hAnsi="Arial" w:cs="Arial"/>
          <w:sz w:val="20"/>
          <w:szCs w:val="20"/>
        </w:rPr>
        <w:t>P</w:t>
      </w:r>
      <w:r w:rsidRPr="00296726">
        <w:rPr>
          <w:rFonts w:ascii="Arial" w:hAnsi="Arial" w:cs="Arial"/>
          <w:sz w:val="20"/>
          <w:szCs w:val="20"/>
        </w:rPr>
        <w:t>sicoin</w:t>
      </w:r>
      <w:r w:rsidR="00E67B64" w:rsidRPr="00296726">
        <w:rPr>
          <w:rFonts w:ascii="Arial" w:hAnsi="Arial" w:cs="Arial"/>
          <w:sz w:val="20"/>
          <w:szCs w:val="20"/>
        </w:rPr>
        <w:t>m</w:t>
      </w:r>
      <w:r w:rsidRPr="00296726">
        <w:rPr>
          <w:rFonts w:ascii="Arial" w:hAnsi="Arial" w:cs="Arial"/>
          <w:sz w:val="20"/>
          <w:szCs w:val="20"/>
        </w:rPr>
        <w:t>unología</w:t>
      </w:r>
      <w:proofErr w:type="spellEnd"/>
      <w:r w:rsidRPr="00296726">
        <w:rPr>
          <w:rFonts w:ascii="Arial" w:hAnsi="Arial" w:cs="Arial"/>
          <w:sz w:val="20"/>
          <w:szCs w:val="20"/>
        </w:rPr>
        <w:t>. Calzada Mé</w:t>
      </w:r>
      <w:r w:rsidR="00E67B64" w:rsidRPr="00296726">
        <w:rPr>
          <w:rFonts w:ascii="Arial" w:hAnsi="Arial" w:cs="Arial"/>
          <w:sz w:val="20"/>
          <w:szCs w:val="20"/>
        </w:rPr>
        <w:t>x</w:t>
      </w:r>
      <w:r w:rsidRPr="00296726">
        <w:rPr>
          <w:rFonts w:ascii="Arial" w:hAnsi="Arial" w:cs="Arial"/>
          <w:sz w:val="20"/>
          <w:szCs w:val="20"/>
        </w:rPr>
        <w:t>ico Xochi</w:t>
      </w:r>
      <w:r w:rsidR="00E67B64" w:rsidRPr="00296726">
        <w:rPr>
          <w:rFonts w:ascii="Arial" w:hAnsi="Arial" w:cs="Arial"/>
          <w:sz w:val="20"/>
          <w:szCs w:val="20"/>
        </w:rPr>
        <w:t>m</w:t>
      </w:r>
      <w:r w:rsidRPr="00296726">
        <w:rPr>
          <w:rFonts w:ascii="Arial" w:hAnsi="Arial" w:cs="Arial"/>
          <w:sz w:val="20"/>
          <w:szCs w:val="20"/>
        </w:rPr>
        <w:t xml:space="preserve">ilco No. 101, Colonia San Lorenzo </w:t>
      </w:r>
      <w:proofErr w:type="spellStart"/>
      <w:r w:rsidRPr="00296726">
        <w:rPr>
          <w:rFonts w:ascii="Arial" w:hAnsi="Arial" w:cs="Arial"/>
          <w:sz w:val="20"/>
          <w:szCs w:val="20"/>
        </w:rPr>
        <w:t>Huipulco</w:t>
      </w:r>
      <w:proofErr w:type="spellEnd"/>
      <w:r w:rsidRPr="00296726">
        <w:rPr>
          <w:rFonts w:ascii="Arial" w:hAnsi="Arial" w:cs="Arial"/>
          <w:sz w:val="20"/>
          <w:szCs w:val="20"/>
        </w:rPr>
        <w:t xml:space="preserve">, Delegación Tlalpan, </w:t>
      </w:r>
      <w:r w:rsidR="00E67B64" w:rsidRPr="00296726">
        <w:rPr>
          <w:rFonts w:ascii="Arial" w:hAnsi="Arial" w:cs="Arial"/>
          <w:sz w:val="20"/>
          <w:szCs w:val="20"/>
        </w:rPr>
        <w:t xml:space="preserve">Cd. de </w:t>
      </w:r>
      <w:r w:rsidRPr="00296726">
        <w:rPr>
          <w:rFonts w:ascii="Arial" w:hAnsi="Arial" w:cs="Arial"/>
          <w:sz w:val="20"/>
          <w:szCs w:val="20"/>
        </w:rPr>
        <w:t>Mé</w:t>
      </w:r>
      <w:r w:rsidR="00E67B64" w:rsidRPr="00296726">
        <w:rPr>
          <w:rFonts w:ascii="Arial" w:hAnsi="Arial" w:cs="Arial"/>
          <w:sz w:val="20"/>
          <w:szCs w:val="20"/>
        </w:rPr>
        <w:t>x</w:t>
      </w:r>
      <w:r w:rsidRPr="00296726">
        <w:rPr>
          <w:rFonts w:ascii="Arial" w:hAnsi="Arial" w:cs="Arial"/>
          <w:sz w:val="20"/>
          <w:szCs w:val="20"/>
        </w:rPr>
        <w:t>ico</w:t>
      </w:r>
      <w:r w:rsidR="00296726" w:rsidRPr="00296726">
        <w:rPr>
          <w:rFonts w:ascii="Arial" w:hAnsi="Arial" w:cs="Arial"/>
          <w:sz w:val="20"/>
          <w:szCs w:val="20"/>
        </w:rPr>
        <w:t xml:space="preserve">. </w:t>
      </w:r>
      <w:r w:rsidRPr="00296726">
        <w:rPr>
          <w:rFonts w:ascii="Arial" w:hAnsi="Arial" w:cs="Arial"/>
          <w:sz w:val="20"/>
          <w:szCs w:val="20"/>
        </w:rPr>
        <w:t xml:space="preserve">Tel 52 (311) 2118800 </w:t>
      </w:r>
      <w:proofErr w:type="spellStart"/>
      <w:r w:rsidRPr="00296726">
        <w:rPr>
          <w:rFonts w:ascii="Arial" w:hAnsi="Arial" w:cs="Arial"/>
          <w:sz w:val="20"/>
          <w:szCs w:val="20"/>
        </w:rPr>
        <w:t>e</w:t>
      </w:r>
      <w:r w:rsidR="00E67B64" w:rsidRPr="00296726">
        <w:rPr>
          <w:rFonts w:ascii="Arial" w:hAnsi="Arial" w:cs="Arial"/>
          <w:sz w:val="20"/>
          <w:szCs w:val="20"/>
        </w:rPr>
        <w:t>x</w:t>
      </w:r>
      <w:r w:rsidRPr="00296726">
        <w:rPr>
          <w:rFonts w:ascii="Arial" w:hAnsi="Arial" w:cs="Arial"/>
          <w:sz w:val="20"/>
          <w:szCs w:val="20"/>
        </w:rPr>
        <w:t>t</w:t>
      </w:r>
      <w:proofErr w:type="spellEnd"/>
      <w:r w:rsidRPr="00296726">
        <w:rPr>
          <w:rFonts w:ascii="Arial" w:hAnsi="Arial" w:cs="Arial"/>
          <w:sz w:val="20"/>
          <w:szCs w:val="20"/>
        </w:rPr>
        <w:t xml:space="preserve"> 8922. </w:t>
      </w:r>
      <w:r w:rsidR="00E67B64" w:rsidRPr="00296726">
        <w:rPr>
          <w:rFonts w:ascii="Arial" w:hAnsi="Arial" w:cs="Arial"/>
          <w:sz w:val="20"/>
          <w:szCs w:val="20"/>
        </w:rPr>
        <w:t>E-m</w:t>
      </w:r>
      <w:r w:rsidRPr="00296726">
        <w:rPr>
          <w:rFonts w:ascii="Arial" w:hAnsi="Arial" w:cs="Arial"/>
          <w:sz w:val="20"/>
          <w:szCs w:val="20"/>
        </w:rPr>
        <w:t>ail: ivangiron@</w:t>
      </w:r>
      <w:r w:rsidR="00E67B64" w:rsidRPr="00296726">
        <w:rPr>
          <w:rFonts w:ascii="Arial" w:hAnsi="Arial" w:cs="Arial"/>
          <w:sz w:val="20"/>
          <w:szCs w:val="20"/>
        </w:rPr>
        <w:t>uan.edu.mx</w:t>
      </w:r>
    </w:p>
    <w:p w:rsidR="00296726" w:rsidRDefault="00296726" w:rsidP="00296726">
      <w:pPr>
        <w:spacing w:line="360" w:lineRule="auto"/>
        <w:jc w:val="both"/>
        <w:rPr>
          <w:rFonts w:ascii="Arial" w:hAnsi="Arial" w:cs="Arial"/>
        </w:rPr>
      </w:pPr>
    </w:p>
    <w:p w:rsidR="00AC04F8" w:rsidRPr="00296726" w:rsidRDefault="00BD3856" w:rsidP="00296726">
      <w:pPr>
        <w:spacing w:line="360" w:lineRule="auto"/>
        <w:jc w:val="both"/>
        <w:rPr>
          <w:rFonts w:ascii="Arial" w:hAnsi="Arial" w:cs="Arial"/>
        </w:rPr>
      </w:pPr>
      <w:proofErr w:type="spellStart"/>
      <w:r w:rsidRPr="00296726">
        <w:rPr>
          <w:rFonts w:ascii="Arial" w:hAnsi="Arial" w:cs="Arial"/>
        </w:rPr>
        <w:t>Diazinón</w:t>
      </w:r>
      <w:proofErr w:type="spellEnd"/>
      <w:r w:rsidRPr="00296726">
        <w:rPr>
          <w:rFonts w:ascii="Arial" w:hAnsi="Arial" w:cs="Arial"/>
        </w:rPr>
        <w:t xml:space="preserve"> es un plaguicida organofosforado con efectos neurotó</w:t>
      </w:r>
      <w:r w:rsidR="00E67B64" w:rsidRPr="00296726">
        <w:rPr>
          <w:rFonts w:ascii="Arial" w:hAnsi="Arial" w:cs="Arial"/>
        </w:rPr>
        <w:t>x</w:t>
      </w:r>
      <w:r w:rsidRPr="00296726">
        <w:rPr>
          <w:rFonts w:ascii="Arial" w:hAnsi="Arial" w:cs="Arial"/>
        </w:rPr>
        <w:t>icos debido a la inhibición de la enzi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>a acetilcolinesterasa (</w:t>
      </w:r>
      <w:proofErr w:type="spellStart"/>
      <w:r w:rsidRPr="00296726">
        <w:rPr>
          <w:rFonts w:ascii="Arial" w:hAnsi="Arial" w:cs="Arial"/>
        </w:rPr>
        <w:t>ACh</w:t>
      </w:r>
      <w:r w:rsidR="00E67B64" w:rsidRPr="00296726">
        <w:rPr>
          <w:rFonts w:ascii="Arial" w:hAnsi="Arial" w:cs="Arial"/>
        </w:rPr>
        <w:t>E</w:t>
      </w:r>
      <w:proofErr w:type="spellEnd"/>
      <w:r w:rsidRPr="00296726">
        <w:rPr>
          <w:rFonts w:ascii="Arial" w:hAnsi="Arial" w:cs="Arial"/>
        </w:rPr>
        <w:t>), la consecuente acu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>ulación de acetilcolina (</w:t>
      </w:r>
      <w:proofErr w:type="spellStart"/>
      <w:r w:rsidRPr="00296726">
        <w:rPr>
          <w:rFonts w:ascii="Arial" w:hAnsi="Arial" w:cs="Arial"/>
        </w:rPr>
        <w:t>ACh</w:t>
      </w:r>
      <w:proofErr w:type="spellEnd"/>
      <w:r w:rsidRPr="00296726">
        <w:rPr>
          <w:rFonts w:ascii="Arial" w:hAnsi="Arial" w:cs="Arial"/>
        </w:rPr>
        <w:t xml:space="preserve">) </w:t>
      </w:r>
      <w:r w:rsidR="00E67B64" w:rsidRPr="00296726">
        <w:rPr>
          <w:rFonts w:ascii="Arial" w:hAnsi="Arial" w:cs="Arial"/>
        </w:rPr>
        <w:t>y</w:t>
      </w:r>
      <w:r w:rsidRPr="00296726">
        <w:rPr>
          <w:rFonts w:ascii="Arial" w:hAnsi="Arial" w:cs="Arial"/>
        </w:rPr>
        <w:t xml:space="preserve"> </w:t>
      </w:r>
      <w:proofErr w:type="spellStart"/>
      <w:r w:rsidRPr="00296726">
        <w:rPr>
          <w:rFonts w:ascii="Arial" w:hAnsi="Arial" w:cs="Arial"/>
        </w:rPr>
        <w:t>sobreesti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>ulación</w:t>
      </w:r>
      <w:proofErr w:type="spellEnd"/>
      <w:r w:rsidRPr="00296726">
        <w:rPr>
          <w:rFonts w:ascii="Arial" w:hAnsi="Arial" w:cs="Arial"/>
        </w:rPr>
        <w:t xml:space="preserve"> de los receptores colinérgicos. Sin e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>bargo, este plaguicida ta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 xml:space="preserve">bién tiene efectos </w:t>
      </w:r>
      <w:proofErr w:type="spellStart"/>
      <w:r w:rsidRPr="00296726">
        <w:rPr>
          <w:rFonts w:ascii="Arial" w:hAnsi="Arial" w:cs="Arial"/>
        </w:rPr>
        <w:t>in</w:t>
      </w:r>
      <w:r w:rsidR="00E67B64" w:rsidRPr="00296726">
        <w:rPr>
          <w:rFonts w:ascii="Arial" w:hAnsi="Arial" w:cs="Arial"/>
        </w:rPr>
        <w:t>n</w:t>
      </w:r>
      <w:r w:rsidRPr="00296726">
        <w:rPr>
          <w:rFonts w:ascii="Arial" w:hAnsi="Arial" w:cs="Arial"/>
        </w:rPr>
        <w:t>unotó</w:t>
      </w:r>
      <w:r w:rsidR="00E67B64" w:rsidRPr="00296726">
        <w:rPr>
          <w:rFonts w:ascii="Arial" w:hAnsi="Arial" w:cs="Arial"/>
        </w:rPr>
        <w:t>x</w:t>
      </w:r>
      <w:r w:rsidRPr="00296726">
        <w:rPr>
          <w:rFonts w:ascii="Arial" w:hAnsi="Arial" w:cs="Arial"/>
        </w:rPr>
        <w:t>i</w:t>
      </w:r>
      <w:r w:rsidR="00E67B64" w:rsidRPr="00296726">
        <w:rPr>
          <w:rFonts w:ascii="Arial" w:hAnsi="Arial" w:cs="Arial"/>
        </w:rPr>
        <w:t>c</w:t>
      </w:r>
      <w:r w:rsidRPr="00296726">
        <w:rPr>
          <w:rFonts w:ascii="Arial" w:hAnsi="Arial" w:cs="Arial"/>
        </w:rPr>
        <w:t>os</w:t>
      </w:r>
      <w:proofErr w:type="spellEnd"/>
      <w:r w:rsidRPr="00296726">
        <w:rPr>
          <w:rFonts w:ascii="Arial" w:hAnsi="Arial" w:cs="Arial"/>
        </w:rPr>
        <w:t>. Se ha propuesto que la alteración en la respuesta in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 xml:space="preserve">unológica por </w:t>
      </w:r>
      <w:proofErr w:type="spellStart"/>
      <w:r w:rsidRPr="00296726">
        <w:rPr>
          <w:rFonts w:ascii="Arial" w:hAnsi="Arial" w:cs="Arial"/>
        </w:rPr>
        <w:t>diazinón</w:t>
      </w:r>
      <w:proofErr w:type="spellEnd"/>
      <w:r w:rsidRPr="00296726">
        <w:rPr>
          <w:rFonts w:ascii="Arial" w:hAnsi="Arial" w:cs="Arial"/>
        </w:rPr>
        <w:t xml:space="preserve"> podría atribuirse al siste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>a colinérgico no neuronal presente en las células del siste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>a in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 xml:space="preserve">unológico. </w:t>
      </w:r>
      <w:r w:rsidR="00E67B64" w:rsidRPr="00296726">
        <w:rPr>
          <w:rFonts w:ascii="Arial" w:hAnsi="Arial" w:cs="Arial"/>
        </w:rPr>
        <w:t>P</w:t>
      </w:r>
      <w:r w:rsidRPr="00296726">
        <w:rPr>
          <w:rFonts w:ascii="Arial" w:hAnsi="Arial" w:cs="Arial"/>
        </w:rPr>
        <w:t>or lo cual, en el presente trabajo se evaluó la presencia de los ele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>entos del siste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 xml:space="preserve">a colinérgico no neuronal en </w:t>
      </w:r>
      <w:r w:rsidR="00E67B64" w:rsidRPr="00296726">
        <w:rPr>
          <w:rFonts w:ascii="Arial" w:hAnsi="Arial" w:cs="Arial"/>
        </w:rPr>
        <w:t>linfocitos y</w:t>
      </w:r>
      <w:r w:rsidRPr="00296726">
        <w:rPr>
          <w:rFonts w:ascii="Arial" w:hAnsi="Arial" w:cs="Arial"/>
        </w:rPr>
        <w:t xml:space="preserve"> posteriormente el efecto de la e</w:t>
      </w:r>
      <w:r w:rsidR="00E67B64" w:rsidRPr="00296726">
        <w:rPr>
          <w:rFonts w:ascii="Arial" w:hAnsi="Arial" w:cs="Arial"/>
        </w:rPr>
        <w:t>x</w:t>
      </w:r>
      <w:r w:rsidRPr="00296726">
        <w:rPr>
          <w:rFonts w:ascii="Arial" w:hAnsi="Arial" w:cs="Arial"/>
        </w:rPr>
        <w:t xml:space="preserve">posición </w:t>
      </w:r>
      <w:r w:rsidRPr="00296726">
        <w:rPr>
          <w:rFonts w:ascii="Arial" w:hAnsi="Arial" w:cs="Arial"/>
          <w:i/>
        </w:rPr>
        <w:t>in vivo</w:t>
      </w:r>
      <w:r w:rsidRPr="00296726">
        <w:rPr>
          <w:rFonts w:ascii="Arial" w:hAnsi="Arial" w:cs="Arial"/>
        </w:rPr>
        <w:t xml:space="preserve"> a </w:t>
      </w:r>
      <w:proofErr w:type="spellStart"/>
      <w:r w:rsidRPr="00296726">
        <w:rPr>
          <w:rFonts w:ascii="Arial" w:hAnsi="Arial" w:cs="Arial"/>
        </w:rPr>
        <w:t>diazinón</w:t>
      </w:r>
      <w:proofErr w:type="spellEnd"/>
      <w:r w:rsidRPr="00296726">
        <w:rPr>
          <w:rFonts w:ascii="Arial" w:hAnsi="Arial" w:cs="Arial"/>
        </w:rPr>
        <w:t xml:space="preserve"> (0.91, 1.95 y</w:t>
      </w:r>
      <w:r w:rsidR="004E71C9">
        <w:rPr>
          <w:rFonts w:ascii="Arial" w:hAnsi="Arial" w:cs="Arial"/>
        </w:rPr>
        <w:t xml:space="preserve"> 3.91 mg/L) sobre este sistema. Determinaciones que fueron realizadas a través de ELISA, </w:t>
      </w:r>
      <w:proofErr w:type="spellStart"/>
      <w:r w:rsidR="004E71C9">
        <w:rPr>
          <w:rFonts w:ascii="Arial" w:hAnsi="Arial" w:cs="Arial"/>
        </w:rPr>
        <w:t>espectrofluorometría</w:t>
      </w:r>
      <w:proofErr w:type="spellEnd"/>
      <w:r w:rsidR="005F6803">
        <w:rPr>
          <w:rFonts w:ascii="Arial" w:hAnsi="Arial" w:cs="Arial"/>
        </w:rPr>
        <w:t xml:space="preserve"> y </w:t>
      </w:r>
      <w:proofErr w:type="spellStart"/>
      <w:r w:rsidR="005F6803">
        <w:rPr>
          <w:rFonts w:ascii="Arial" w:hAnsi="Arial" w:cs="Arial"/>
        </w:rPr>
        <w:t>qPCR</w:t>
      </w:r>
      <w:proofErr w:type="spellEnd"/>
      <w:r w:rsidR="005F6803">
        <w:rPr>
          <w:rFonts w:ascii="Arial" w:hAnsi="Arial" w:cs="Arial"/>
        </w:rPr>
        <w:t>.</w:t>
      </w:r>
      <w:r w:rsidR="004E71C9">
        <w:rPr>
          <w:rFonts w:ascii="Arial" w:hAnsi="Arial" w:cs="Arial"/>
        </w:rPr>
        <w:t xml:space="preserve"> </w:t>
      </w:r>
      <w:r w:rsidRPr="00296726">
        <w:rPr>
          <w:rFonts w:ascii="Arial" w:hAnsi="Arial" w:cs="Arial"/>
        </w:rPr>
        <w:t xml:space="preserve">Los resultados obtenidos muestran </w:t>
      </w:r>
      <w:r w:rsidR="00296726" w:rsidRPr="00296726">
        <w:rPr>
          <w:rFonts w:ascii="Arial" w:hAnsi="Arial" w:cs="Arial"/>
        </w:rPr>
        <w:t xml:space="preserve">que los </w:t>
      </w:r>
      <w:r w:rsidR="00E67B64" w:rsidRPr="00296726">
        <w:rPr>
          <w:rFonts w:ascii="Arial" w:hAnsi="Arial" w:cs="Arial"/>
        </w:rPr>
        <w:t>linfocitos</w:t>
      </w:r>
      <w:r w:rsidR="00296726" w:rsidRPr="00296726">
        <w:rPr>
          <w:rFonts w:ascii="Arial" w:hAnsi="Arial" w:cs="Arial"/>
        </w:rPr>
        <w:t xml:space="preserve"> </w:t>
      </w:r>
      <w:bookmarkStart w:id="0" w:name="_GoBack"/>
      <w:bookmarkEnd w:id="0"/>
      <w:r w:rsidR="00296726" w:rsidRPr="00296726">
        <w:rPr>
          <w:rFonts w:ascii="Arial" w:hAnsi="Arial" w:cs="Arial"/>
        </w:rPr>
        <w:t>son capaces de producir</w:t>
      </w:r>
      <w:r w:rsidRPr="00296726">
        <w:rPr>
          <w:rFonts w:ascii="Arial" w:hAnsi="Arial" w:cs="Arial"/>
        </w:rPr>
        <w:t xml:space="preserve"> </w:t>
      </w:r>
      <w:proofErr w:type="spellStart"/>
      <w:r w:rsidRPr="00296726">
        <w:rPr>
          <w:rFonts w:ascii="Arial" w:hAnsi="Arial" w:cs="Arial"/>
        </w:rPr>
        <w:t>ACh</w:t>
      </w:r>
      <w:proofErr w:type="spellEnd"/>
      <w:r w:rsidRPr="00296726">
        <w:rPr>
          <w:rFonts w:ascii="Arial" w:hAnsi="Arial" w:cs="Arial"/>
        </w:rPr>
        <w:t>,</w:t>
      </w:r>
      <w:r w:rsidR="00296726" w:rsidRPr="00296726">
        <w:rPr>
          <w:rFonts w:ascii="Arial" w:hAnsi="Arial" w:cs="Arial"/>
        </w:rPr>
        <w:t xml:space="preserve"> así como expresar </w:t>
      </w:r>
      <w:r w:rsidRPr="00296726">
        <w:rPr>
          <w:rFonts w:ascii="Arial" w:hAnsi="Arial" w:cs="Arial"/>
        </w:rPr>
        <w:t>receptores nicotínicos</w:t>
      </w:r>
      <w:r w:rsidR="00E67B64" w:rsidRPr="00296726">
        <w:rPr>
          <w:rFonts w:ascii="Arial" w:hAnsi="Arial" w:cs="Arial"/>
        </w:rPr>
        <w:t xml:space="preserve"> (</w:t>
      </w:r>
      <w:proofErr w:type="spellStart"/>
      <w:r w:rsidR="00E67B64" w:rsidRPr="00296726">
        <w:rPr>
          <w:rFonts w:ascii="Arial" w:hAnsi="Arial" w:cs="Arial"/>
        </w:rPr>
        <w:t>nAChR</w:t>
      </w:r>
      <w:proofErr w:type="spellEnd"/>
      <w:r w:rsidR="00E67B64" w:rsidRPr="00296726">
        <w:rPr>
          <w:rFonts w:ascii="Arial" w:hAnsi="Arial" w:cs="Arial"/>
        </w:rPr>
        <w:t>)</w:t>
      </w:r>
      <w:r w:rsidRPr="00296726">
        <w:rPr>
          <w:rFonts w:ascii="Arial" w:hAnsi="Arial" w:cs="Arial"/>
        </w:rPr>
        <w:t xml:space="preserve"> </w:t>
      </w:r>
      <w:r w:rsidR="00E67B64" w:rsidRPr="00296726">
        <w:rPr>
          <w:rFonts w:ascii="Arial" w:hAnsi="Arial" w:cs="Arial"/>
        </w:rPr>
        <w:t xml:space="preserve">y </w:t>
      </w:r>
      <w:proofErr w:type="spellStart"/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>uscarínicos</w:t>
      </w:r>
      <w:proofErr w:type="spellEnd"/>
      <w:r w:rsidR="00E67B64" w:rsidRPr="00296726">
        <w:rPr>
          <w:rFonts w:ascii="Arial" w:hAnsi="Arial" w:cs="Arial"/>
        </w:rPr>
        <w:t xml:space="preserve"> (</w:t>
      </w:r>
      <w:proofErr w:type="spellStart"/>
      <w:r w:rsidR="00E67B64" w:rsidRPr="00296726">
        <w:rPr>
          <w:rFonts w:ascii="Arial" w:hAnsi="Arial" w:cs="Arial"/>
        </w:rPr>
        <w:t>mAChR</w:t>
      </w:r>
      <w:proofErr w:type="spellEnd"/>
      <w:r w:rsidR="00E67B64" w:rsidRPr="00296726">
        <w:rPr>
          <w:rFonts w:ascii="Arial" w:hAnsi="Arial" w:cs="Arial"/>
        </w:rPr>
        <w:t>)</w:t>
      </w:r>
      <w:r w:rsidRPr="00296726">
        <w:rPr>
          <w:rFonts w:ascii="Arial" w:hAnsi="Arial" w:cs="Arial"/>
        </w:rPr>
        <w:t xml:space="preserve">. </w:t>
      </w:r>
      <w:r w:rsidR="00E67B64" w:rsidRPr="00296726">
        <w:rPr>
          <w:rFonts w:ascii="Arial" w:hAnsi="Arial" w:cs="Arial"/>
        </w:rPr>
        <w:t>E</w:t>
      </w:r>
      <w:r w:rsidRPr="00296726">
        <w:rPr>
          <w:rFonts w:ascii="Arial" w:hAnsi="Arial" w:cs="Arial"/>
        </w:rPr>
        <w:t xml:space="preserve">n lo referente al efecto de </w:t>
      </w:r>
      <w:proofErr w:type="spellStart"/>
      <w:r w:rsidRPr="00296726">
        <w:rPr>
          <w:rFonts w:ascii="Arial" w:hAnsi="Arial" w:cs="Arial"/>
        </w:rPr>
        <w:t>diazinón</w:t>
      </w:r>
      <w:proofErr w:type="spellEnd"/>
      <w:r w:rsidRPr="00296726">
        <w:rPr>
          <w:rFonts w:ascii="Arial" w:hAnsi="Arial" w:cs="Arial"/>
        </w:rPr>
        <w:t xml:space="preserve"> sobre este sistema</w:t>
      </w:r>
      <w:r w:rsidR="00296726" w:rsidRPr="00296726">
        <w:rPr>
          <w:rFonts w:ascii="Arial" w:hAnsi="Arial" w:cs="Arial"/>
        </w:rPr>
        <w:t xml:space="preserve"> colinérgico</w:t>
      </w:r>
      <w:r w:rsidRPr="00296726">
        <w:rPr>
          <w:rFonts w:ascii="Arial" w:hAnsi="Arial" w:cs="Arial"/>
        </w:rPr>
        <w:t xml:space="preserve">, se observó </w:t>
      </w:r>
      <w:r w:rsidR="00296726" w:rsidRPr="00296726">
        <w:rPr>
          <w:rFonts w:ascii="Arial" w:hAnsi="Arial" w:cs="Arial"/>
        </w:rPr>
        <w:t>la</w:t>
      </w:r>
      <w:r w:rsidRPr="00296726">
        <w:rPr>
          <w:rFonts w:ascii="Arial" w:hAnsi="Arial" w:cs="Arial"/>
        </w:rPr>
        <w:t xml:space="preserve"> </w:t>
      </w:r>
      <w:r w:rsidR="00296726" w:rsidRPr="00296726">
        <w:rPr>
          <w:rFonts w:ascii="Arial" w:hAnsi="Arial" w:cs="Arial"/>
        </w:rPr>
        <w:t>disminución</w:t>
      </w:r>
      <w:r w:rsidRPr="00296726">
        <w:rPr>
          <w:rFonts w:ascii="Arial" w:hAnsi="Arial" w:cs="Arial"/>
        </w:rPr>
        <w:t xml:space="preserve"> en la actividad enzi</w:t>
      </w:r>
      <w:r w:rsidR="00E67B64" w:rsidRPr="00296726">
        <w:rPr>
          <w:rFonts w:ascii="Arial" w:hAnsi="Arial" w:cs="Arial"/>
        </w:rPr>
        <w:t>má</w:t>
      </w:r>
      <w:r w:rsidRPr="00296726">
        <w:rPr>
          <w:rFonts w:ascii="Arial" w:hAnsi="Arial" w:cs="Arial"/>
        </w:rPr>
        <w:t xml:space="preserve">tica de </w:t>
      </w:r>
      <w:proofErr w:type="spellStart"/>
      <w:r w:rsidRPr="00296726">
        <w:rPr>
          <w:rFonts w:ascii="Arial" w:hAnsi="Arial" w:cs="Arial"/>
        </w:rPr>
        <w:t>ACh</w:t>
      </w:r>
      <w:r w:rsidR="00E67B64" w:rsidRPr="00296726">
        <w:rPr>
          <w:rFonts w:ascii="Arial" w:hAnsi="Arial" w:cs="Arial"/>
        </w:rPr>
        <w:t>E</w:t>
      </w:r>
      <w:proofErr w:type="spellEnd"/>
      <w:r w:rsidRPr="00296726">
        <w:rPr>
          <w:rFonts w:ascii="Arial" w:hAnsi="Arial" w:cs="Arial"/>
        </w:rPr>
        <w:t>, incre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 xml:space="preserve">ento en la concentración de </w:t>
      </w:r>
      <w:proofErr w:type="spellStart"/>
      <w:r w:rsidRPr="00296726">
        <w:rPr>
          <w:rFonts w:ascii="Arial" w:hAnsi="Arial" w:cs="Arial"/>
        </w:rPr>
        <w:t>ACh</w:t>
      </w:r>
      <w:proofErr w:type="spellEnd"/>
      <w:r w:rsidRPr="00296726">
        <w:rPr>
          <w:rFonts w:ascii="Arial" w:hAnsi="Arial" w:cs="Arial"/>
        </w:rPr>
        <w:t xml:space="preserve"> </w:t>
      </w:r>
      <w:r w:rsidR="00E67B64" w:rsidRPr="00296726">
        <w:rPr>
          <w:rFonts w:ascii="Arial" w:hAnsi="Arial" w:cs="Arial"/>
        </w:rPr>
        <w:t xml:space="preserve">y </w:t>
      </w:r>
      <w:r w:rsidRPr="00296726">
        <w:rPr>
          <w:rFonts w:ascii="Arial" w:hAnsi="Arial" w:cs="Arial"/>
        </w:rPr>
        <w:t>dis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 xml:space="preserve">inución de los </w:t>
      </w:r>
      <w:proofErr w:type="spellStart"/>
      <w:r w:rsidR="00E67B64" w:rsidRPr="00296726">
        <w:rPr>
          <w:rFonts w:ascii="Arial" w:hAnsi="Arial" w:cs="Arial"/>
        </w:rPr>
        <w:t>nAChR</w:t>
      </w:r>
      <w:proofErr w:type="spellEnd"/>
      <w:r w:rsidR="00E67B64" w:rsidRPr="00296726">
        <w:rPr>
          <w:rFonts w:ascii="Arial" w:hAnsi="Arial" w:cs="Arial"/>
        </w:rPr>
        <w:t xml:space="preserve"> y </w:t>
      </w:r>
      <w:proofErr w:type="spellStart"/>
      <w:r w:rsidR="00E67B64" w:rsidRPr="00296726">
        <w:rPr>
          <w:rFonts w:ascii="Arial" w:hAnsi="Arial" w:cs="Arial"/>
        </w:rPr>
        <w:t>mAChR</w:t>
      </w:r>
      <w:proofErr w:type="spellEnd"/>
      <w:r w:rsidRPr="00296726">
        <w:rPr>
          <w:rFonts w:ascii="Arial" w:hAnsi="Arial" w:cs="Arial"/>
        </w:rPr>
        <w:t>. Lo</w:t>
      </w:r>
      <w:r w:rsidR="00296726" w:rsidRPr="00296726">
        <w:rPr>
          <w:rFonts w:ascii="Arial" w:hAnsi="Arial" w:cs="Arial"/>
        </w:rPr>
        <w:t>s resultados</w:t>
      </w:r>
      <w:r w:rsidRPr="00296726">
        <w:rPr>
          <w:rFonts w:ascii="Arial" w:hAnsi="Arial" w:cs="Arial"/>
        </w:rPr>
        <w:t xml:space="preserve"> sugiere</w:t>
      </w:r>
      <w:r w:rsidR="00296726" w:rsidRPr="00296726">
        <w:rPr>
          <w:rFonts w:ascii="Arial" w:hAnsi="Arial" w:cs="Arial"/>
        </w:rPr>
        <w:t>n</w:t>
      </w:r>
      <w:r w:rsidRPr="00296726">
        <w:rPr>
          <w:rFonts w:ascii="Arial" w:hAnsi="Arial" w:cs="Arial"/>
        </w:rPr>
        <w:t xml:space="preserve"> que el efecto </w:t>
      </w:r>
      <w:proofErr w:type="spellStart"/>
      <w:r w:rsidRPr="00296726">
        <w:rPr>
          <w:rFonts w:ascii="Arial" w:hAnsi="Arial" w:cs="Arial"/>
        </w:rPr>
        <w:t>in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>unotó</w:t>
      </w:r>
      <w:r w:rsidR="00E67B64" w:rsidRPr="00296726">
        <w:rPr>
          <w:rFonts w:ascii="Arial" w:hAnsi="Arial" w:cs="Arial"/>
        </w:rPr>
        <w:t>x</w:t>
      </w:r>
      <w:r w:rsidRPr="00296726">
        <w:rPr>
          <w:rFonts w:ascii="Arial" w:hAnsi="Arial" w:cs="Arial"/>
        </w:rPr>
        <w:t>ico</w:t>
      </w:r>
      <w:proofErr w:type="spellEnd"/>
      <w:r w:rsidRPr="00296726">
        <w:rPr>
          <w:rFonts w:ascii="Arial" w:hAnsi="Arial" w:cs="Arial"/>
        </w:rPr>
        <w:t xml:space="preserve"> de </w:t>
      </w:r>
      <w:proofErr w:type="spellStart"/>
      <w:r w:rsidRPr="00296726">
        <w:rPr>
          <w:rFonts w:ascii="Arial" w:hAnsi="Arial" w:cs="Arial"/>
        </w:rPr>
        <w:t>diazinón</w:t>
      </w:r>
      <w:proofErr w:type="spellEnd"/>
      <w:r w:rsidRPr="00296726">
        <w:rPr>
          <w:rFonts w:ascii="Arial" w:hAnsi="Arial" w:cs="Arial"/>
        </w:rPr>
        <w:t xml:space="preserve"> podría atribuirse a la alteración del siste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>a colinérgico no</w:t>
      </w:r>
      <w:r w:rsidR="00296726" w:rsidRPr="00296726">
        <w:rPr>
          <w:rFonts w:ascii="Arial" w:hAnsi="Arial" w:cs="Arial"/>
        </w:rPr>
        <w:t>-</w:t>
      </w:r>
      <w:r w:rsidRPr="00296726">
        <w:rPr>
          <w:rFonts w:ascii="Arial" w:hAnsi="Arial" w:cs="Arial"/>
        </w:rPr>
        <w:t>neuronal presente en células in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>unológicas, lo que conlleva a una alteración en la respuesta in</w:t>
      </w:r>
      <w:r w:rsidR="00E67B64" w:rsidRPr="00296726">
        <w:rPr>
          <w:rFonts w:ascii="Arial" w:hAnsi="Arial" w:cs="Arial"/>
        </w:rPr>
        <w:t>mune</w:t>
      </w:r>
      <w:r w:rsidRPr="00296726">
        <w:rPr>
          <w:rFonts w:ascii="Arial" w:hAnsi="Arial" w:cs="Arial"/>
        </w:rPr>
        <w:t xml:space="preserve"> así co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>o en la co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 xml:space="preserve">unicación </w:t>
      </w:r>
      <w:proofErr w:type="spellStart"/>
      <w:r w:rsidRPr="00296726">
        <w:rPr>
          <w:rFonts w:ascii="Arial" w:hAnsi="Arial" w:cs="Arial"/>
        </w:rPr>
        <w:t>neuroin</w:t>
      </w:r>
      <w:r w:rsidR="00E67B64" w:rsidRPr="00296726">
        <w:rPr>
          <w:rFonts w:ascii="Arial" w:hAnsi="Arial" w:cs="Arial"/>
        </w:rPr>
        <w:t>m</w:t>
      </w:r>
      <w:r w:rsidRPr="00296726">
        <w:rPr>
          <w:rFonts w:ascii="Arial" w:hAnsi="Arial" w:cs="Arial"/>
        </w:rPr>
        <w:t>unológica</w:t>
      </w:r>
      <w:proofErr w:type="spellEnd"/>
      <w:r w:rsidR="00E67B64" w:rsidRPr="00296726">
        <w:rPr>
          <w:rFonts w:ascii="Arial" w:hAnsi="Arial" w:cs="Arial"/>
        </w:rPr>
        <w:t>.</w:t>
      </w:r>
    </w:p>
    <w:sectPr w:rsidR="00AC04F8" w:rsidRPr="002967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856"/>
    <w:rsid w:val="00296726"/>
    <w:rsid w:val="004E71C9"/>
    <w:rsid w:val="005F6803"/>
    <w:rsid w:val="00AC04F8"/>
    <w:rsid w:val="00BD3856"/>
    <w:rsid w:val="00E6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312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GIRON</dc:creator>
  <cp:lastModifiedBy>MANUEL GIRON</cp:lastModifiedBy>
  <cp:revision>1</cp:revision>
  <dcterms:created xsi:type="dcterms:W3CDTF">2019-08-06T16:48:00Z</dcterms:created>
  <dcterms:modified xsi:type="dcterms:W3CDTF">2019-08-06T17:49:00Z</dcterms:modified>
</cp:coreProperties>
</file>